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37BD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r w:rsidRPr="00E718FF">
        <w:rPr>
          <w:rFonts w:ascii="Times New Roman" w:hAnsi="Times New Roman" w:cs="Times New Roman"/>
          <w:b/>
        </w:rPr>
        <w:t>Пояснительная записка к медиа-продук</w:t>
      </w:r>
      <w:r w:rsidR="00C50123">
        <w:rPr>
          <w:rFonts w:ascii="Times New Roman" w:hAnsi="Times New Roman" w:cs="Times New Roman"/>
          <w:b/>
        </w:rPr>
        <w:t>т</w:t>
      </w:r>
      <w:r w:rsidRPr="00E718FF">
        <w:rPr>
          <w:rFonts w:ascii="Times New Roman" w:hAnsi="Times New Roman" w:cs="Times New Roman"/>
          <w:b/>
        </w:rPr>
        <w:t>у</w:t>
      </w:r>
    </w:p>
    <w:p w:rsidR="00E718FF" w:rsidRPr="00E718FF" w:rsidRDefault="00E718FF" w:rsidP="00E718FF">
      <w:pPr>
        <w:jc w:val="center"/>
        <w:rPr>
          <w:rFonts w:ascii="Times New Roman" w:hAnsi="Times New Roman" w:cs="Times New Roman"/>
          <w:b/>
        </w:rPr>
      </w:pPr>
      <w:proofErr w:type="gramStart"/>
      <w:r w:rsidRPr="00E718FF">
        <w:rPr>
          <w:rFonts w:ascii="Times New Roman" w:hAnsi="Times New Roman" w:cs="Times New Roman"/>
          <w:b/>
          <w:lang w:val="en-US"/>
        </w:rPr>
        <w:t>flash</w:t>
      </w:r>
      <w:r w:rsidRPr="00E718FF">
        <w:rPr>
          <w:rFonts w:ascii="Times New Roman" w:hAnsi="Times New Roman" w:cs="Times New Roman"/>
          <w:b/>
        </w:rPr>
        <w:t>-ролику</w:t>
      </w:r>
      <w:proofErr w:type="gramEnd"/>
      <w:r w:rsidRPr="00E718FF">
        <w:rPr>
          <w:rFonts w:ascii="Times New Roman" w:hAnsi="Times New Roman" w:cs="Times New Roman"/>
          <w:b/>
        </w:rPr>
        <w:t xml:space="preserve"> «</w:t>
      </w:r>
      <w:r w:rsidR="00C50123">
        <w:rPr>
          <w:rFonts w:ascii="Times New Roman" w:hAnsi="Times New Roman" w:cs="Times New Roman"/>
          <w:b/>
        </w:rPr>
        <w:t>Треугольник. Первый</w:t>
      </w:r>
      <w:r w:rsidRPr="00E718FF">
        <w:rPr>
          <w:rFonts w:ascii="Times New Roman" w:hAnsi="Times New Roman" w:cs="Times New Roman"/>
          <w:b/>
        </w:rPr>
        <w:t xml:space="preserve"> признак равенства треугольников</w:t>
      </w:r>
      <w:r w:rsidR="00C50123">
        <w:rPr>
          <w:rFonts w:ascii="Times New Roman" w:hAnsi="Times New Roman" w:cs="Times New Roman"/>
          <w:b/>
        </w:rPr>
        <w:t>.</w:t>
      </w:r>
      <w:r w:rsidRPr="00E718FF">
        <w:rPr>
          <w:rFonts w:ascii="Times New Roman" w:hAnsi="Times New Roman" w:cs="Times New Roman"/>
          <w:b/>
        </w:rPr>
        <w:t>»</w:t>
      </w:r>
    </w:p>
    <w:p w:rsidR="00E718FF" w:rsidRDefault="00E718FF" w:rsidP="00E718FF">
      <w:pPr>
        <w:spacing w:after="0" w:line="240" w:lineRule="auto"/>
      </w:pPr>
      <w:r w:rsidRPr="00242CB4">
        <w:rPr>
          <w:rFonts w:ascii="Calibri" w:eastAsia="Calibri" w:hAnsi="Calibri" w:cs="Times New Roman"/>
          <w:b/>
        </w:rPr>
        <w:t>Предмет:</w:t>
      </w:r>
      <w:r>
        <w:rPr>
          <w:rFonts w:ascii="Calibri" w:eastAsia="Calibri" w:hAnsi="Calibri" w:cs="Times New Roman"/>
        </w:rPr>
        <w:t xml:space="preserve"> </w:t>
      </w:r>
      <w:r>
        <w:t>геометрия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0D5A96">
        <w:rPr>
          <w:b/>
        </w:rPr>
        <w:t>Класс:</w:t>
      </w:r>
      <w:r>
        <w:t xml:space="preserve"> 7</w:t>
      </w:r>
    </w:p>
    <w:p w:rsidR="00E718FF" w:rsidRPr="00760C27" w:rsidRDefault="00E718FF" w:rsidP="00E718FF">
      <w:pPr>
        <w:spacing w:after="0" w:line="240" w:lineRule="auto"/>
        <w:rPr>
          <w:rFonts w:ascii="Calibri" w:eastAsia="Calibri" w:hAnsi="Calibri" w:cs="Times New Roman"/>
        </w:rPr>
      </w:pPr>
      <w:r w:rsidRPr="00242CB4">
        <w:rPr>
          <w:rFonts w:ascii="Calibri" w:eastAsia="Calibri" w:hAnsi="Calibri" w:cs="Times New Roman"/>
          <w:b/>
        </w:rPr>
        <w:t>Тема:</w:t>
      </w:r>
      <w:r>
        <w:rPr>
          <w:rFonts w:ascii="Calibri" w:eastAsia="Calibri" w:hAnsi="Calibri" w:cs="Times New Roman"/>
        </w:rPr>
        <w:t xml:space="preserve"> </w:t>
      </w:r>
      <w:r w:rsidR="00C50123">
        <w:t>Треугольник. Первый признак равенства треугольников</w:t>
      </w:r>
      <w:r>
        <w:t>.</w:t>
      </w:r>
    </w:p>
    <w:p w:rsidR="00E718FF" w:rsidRDefault="00E718FF" w:rsidP="00E718FF">
      <w:pPr>
        <w:spacing w:after="0" w:line="240" w:lineRule="auto"/>
        <w:rPr>
          <w:rFonts w:ascii="Calibri" w:eastAsia="Calibri" w:hAnsi="Calibri" w:cs="Times New Roman"/>
          <w:b/>
        </w:rPr>
      </w:pPr>
      <w:r w:rsidRPr="00242CB4">
        <w:rPr>
          <w:rFonts w:ascii="Calibri" w:eastAsia="Calibri" w:hAnsi="Calibri" w:cs="Times New Roman"/>
          <w:b/>
        </w:rPr>
        <w:t>Цел</w:t>
      </w:r>
      <w:r>
        <w:rPr>
          <w:rFonts w:ascii="Calibri" w:eastAsia="Calibri" w:hAnsi="Calibri" w:cs="Times New Roman"/>
          <w:b/>
        </w:rPr>
        <w:t>ь</w:t>
      </w:r>
      <w:r w:rsidRPr="00242CB4">
        <w:rPr>
          <w:rFonts w:ascii="Calibri" w:eastAsia="Calibri" w:hAnsi="Calibri" w:cs="Times New Roman"/>
          <w:b/>
        </w:rPr>
        <w:t>:</w:t>
      </w:r>
    </w:p>
    <w:p w:rsidR="00E718FF" w:rsidRPr="008C2DA2" w:rsidRDefault="00C50123" w:rsidP="00E718FF">
      <w:pPr>
        <w:spacing w:after="0" w:line="240" w:lineRule="auto"/>
      </w:pPr>
      <w:r>
        <w:rPr>
          <w:rFonts w:ascii="Calibri" w:eastAsia="Calibri" w:hAnsi="Calibri" w:cs="Times New Roman"/>
        </w:rPr>
        <w:t>Ввести понятие треугольника и его элементов, понятия прилежащих и противолежащих углов, д</w:t>
      </w:r>
      <w:r w:rsidR="008473E8">
        <w:rPr>
          <w:rFonts w:ascii="Calibri" w:eastAsia="Calibri" w:hAnsi="Calibri" w:cs="Times New Roman"/>
        </w:rPr>
        <w:t xml:space="preserve">оказать </w:t>
      </w:r>
      <w:r>
        <w:rPr>
          <w:rFonts w:ascii="Calibri" w:eastAsia="Calibri" w:hAnsi="Calibri" w:cs="Times New Roman"/>
        </w:rPr>
        <w:t>первый</w:t>
      </w:r>
      <w:r w:rsidR="008473E8">
        <w:rPr>
          <w:rFonts w:ascii="Calibri" w:eastAsia="Calibri" w:hAnsi="Calibri" w:cs="Times New Roman"/>
        </w:rPr>
        <w:t xml:space="preserve"> признак равенства треугольников (по </w:t>
      </w:r>
      <w:r>
        <w:rPr>
          <w:rFonts w:ascii="Calibri" w:eastAsia="Calibri" w:hAnsi="Calibri" w:cs="Times New Roman"/>
        </w:rPr>
        <w:t xml:space="preserve">двум </w:t>
      </w:r>
      <w:r w:rsidR="008473E8">
        <w:rPr>
          <w:rFonts w:ascii="Calibri" w:eastAsia="Calibri" w:hAnsi="Calibri" w:cs="Times New Roman"/>
        </w:rPr>
        <w:t>сторон</w:t>
      </w:r>
      <w:r>
        <w:rPr>
          <w:rFonts w:ascii="Calibri" w:eastAsia="Calibri" w:hAnsi="Calibri" w:cs="Times New Roman"/>
        </w:rPr>
        <w:t xml:space="preserve">ам </w:t>
      </w:r>
      <w:r w:rsidR="008473E8">
        <w:rPr>
          <w:rFonts w:ascii="Calibri" w:eastAsia="Calibri" w:hAnsi="Calibri" w:cs="Times New Roman"/>
        </w:rPr>
        <w:t xml:space="preserve"> и угл</w:t>
      </w:r>
      <w:r>
        <w:rPr>
          <w:rFonts w:ascii="Calibri" w:eastAsia="Calibri" w:hAnsi="Calibri" w:cs="Times New Roman"/>
        </w:rPr>
        <w:t>у между ними</w:t>
      </w:r>
      <w:r w:rsidR="008473E8">
        <w:rPr>
          <w:rFonts w:ascii="Calibri" w:eastAsia="Calibri" w:hAnsi="Calibri" w:cs="Times New Roman"/>
        </w:rPr>
        <w:t>)</w:t>
      </w:r>
      <w:r w:rsidR="00E718FF">
        <w:rPr>
          <w:rFonts w:ascii="Calibri" w:eastAsia="Calibri" w:hAnsi="Calibri" w:cs="Times New Roman"/>
        </w:rPr>
        <w:t>.</w:t>
      </w:r>
    </w:p>
    <w:p w:rsidR="00E718FF" w:rsidRPr="00434C41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>Авторский медиа</w:t>
      </w:r>
      <w:r w:rsidR="008473E8">
        <w:rPr>
          <w:rFonts w:ascii="Calibri" w:eastAsia="Calibri" w:hAnsi="Calibri" w:cs="Times New Roman"/>
          <w:b/>
        </w:rPr>
        <w:t>-</w:t>
      </w:r>
      <w:r>
        <w:rPr>
          <w:rFonts w:ascii="Calibri" w:eastAsia="Calibri" w:hAnsi="Calibri" w:cs="Times New Roman"/>
          <w:b/>
        </w:rPr>
        <w:t>продукт:</w:t>
      </w:r>
      <w:r>
        <w:rPr>
          <w:rFonts w:ascii="Calibri" w:eastAsia="Calibri" w:hAnsi="Calibri" w:cs="Times New Roman"/>
        </w:rPr>
        <w:t xml:space="preserve"> </w:t>
      </w:r>
      <w:r>
        <w:rPr>
          <w:lang w:val="en-US"/>
        </w:rPr>
        <w:t>Flash</w:t>
      </w:r>
      <w:r>
        <w:t xml:space="preserve">-ролик по теме: </w:t>
      </w:r>
      <w:r w:rsidR="00C50123">
        <w:t>«Треугольник. Первый признак равенства треугольников</w:t>
      </w:r>
      <w:r>
        <w:t xml:space="preserve">». </w:t>
      </w:r>
    </w:p>
    <w:p w:rsidR="00E718FF" w:rsidRPr="008473E8" w:rsidRDefault="00E718FF" w:rsidP="00E718FF">
      <w:pPr>
        <w:spacing w:after="0" w:line="240" w:lineRule="auto"/>
        <w:jc w:val="both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Тип </w:t>
      </w:r>
      <w:r w:rsidR="008473E8">
        <w:rPr>
          <w:rFonts w:ascii="Calibri" w:eastAsia="Calibri" w:hAnsi="Calibri" w:cs="Times New Roman"/>
          <w:b/>
        </w:rPr>
        <w:t xml:space="preserve">продукта: </w:t>
      </w:r>
      <w:r w:rsidR="008473E8">
        <w:rPr>
          <w:rFonts w:ascii="Calibri" w:eastAsia="Calibri" w:hAnsi="Calibri" w:cs="Times New Roman"/>
        </w:rPr>
        <w:t>Демонстрационный материал.</w:t>
      </w:r>
    </w:p>
    <w:p w:rsidR="008473E8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Метод обучения: </w:t>
      </w:r>
    </w:p>
    <w:p w:rsidR="008473E8" w:rsidRPr="008473E8" w:rsidRDefault="008473E8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Ролик  - демонстрационный  материал, используемый при доказательстве теорем.</w:t>
      </w:r>
    </w:p>
    <w:p w:rsidR="00E718FF" w:rsidRDefault="00E718FF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  <w:b/>
        </w:rPr>
        <w:t xml:space="preserve">Средства обучения: </w:t>
      </w:r>
      <w:r>
        <w:rPr>
          <w:rFonts w:ascii="Calibri" w:eastAsia="Calibri" w:hAnsi="Calibri" w:cs="Times New Roman"/>
        </w:rPr>
        <w:t>персональны</w:t>
      </w:r>
      <w:r w:rsidR="008473E8">
        <w:rPr>
          <w:rFonts w:ascii="Calibri" w:eastAsia="Calibri" w:hAnsi="Calibri" w:cs="Times New Roman"/>
        </w:rPr>
        <w:t>й</w:t>
      </w:r>
      <w:r>
        <w:rPr>
          <w:rFonts w:ascii="Calibri" w:eastAsia="Calibri" w:hAnsi="Calibri" w:cs="Times New Roman"/>
        </w:rPr>
        <w:t xml:space="preserve"> компьютер с установленной программой </w:t>
      </w:r>
      <w:r>
        <w:rPr>
          <w:lang w:val="en-US"/>
        </w:rPr>
        <w:t>Adobe</w:t>
      </w:r>
      <w:r w:rsidRPr="00603E58">
        <w:rPr>
          <w:rFonts w:ascii="Calibri" w:eastAsia="Calibri" w:hAnsi="Calibri" w:cs="Times New Roman"/>
        </w:rPr>
        <w:t xml:space="preserve"> </w:t>
      </w:r>
      <w:proofErr w:type="spellStart"/>
      <w:r w:rsidRPr="00603E58">
        <w:rPr>
          <w:rFonts w:ascii="Calibri" w:eastAsia="Calibri" w:hAnsi="Calibri" w:cs="Times New Roman"/>
        </w:rPr>
        <w:t>Flash</w:t>
      </w:r>
      <w:proofErr w:type="spellEnd"/>
      <w:r w:rsidRPr="00434C41">
        <w:t xml:space="preserve"> </w:t>
      </w:r>
      <w:r>
        <w:rPr>
          <w:lang w:val="en-US"/>
        </w:rPr>
        <w:t>Player</w:t>
      </w:r>
      <w:r w:rsidRPr="00434C41">
        <w:t xml:space="preserve"> (</w:t>
      </w:r>
      <w:r>
        <w:t>скачать можно здесь:</w:t>
      </w:r>
      <w:r w:rsidRPr="00DE0769">
        <w:t xml:space="preserve"> http://get.adobe.com/ru/flashplayer/</w:t>
      </w:r>
      <w:proofErr w:type="gramStart"/>
      <w:r>
        <w:t xml:space="preserve">  </w:t>
      </w:r>
      <w:r w:rsidRPr="00434C41">
        <w:t>)</w:t>
      </w:r>
      <w:proofErr w:type="gramEnd"/>
      <w:r w:rsidR="008473E8">
        <w:t>, проектор, интерактивная доска или экран</w:t>
      </w:r>
      <w:r>
        <w:rPr>
          <w:rFonts w:ascii="Calibri" w:eastAsia="Calibri" w:hAnsi="Calibri" w:cs="Times New Roman"/>
        </w:rPr>
        <w:t>.</w:t>
      </w:r>
    </w:p>
    <w:p w:rsidR="008473E8" w:rsidRDefault="008473E8" w:rsidP="008473E8">
      <w:pPr>
        <w:spacing w:after="0" w:line="240" w:lineRule="auto"/>
        <w:rPr>
          <w:rFonts w:ascii="Calibri" w:eastAsia="Calibri" w:hAnsi="Calibri" w:cs="Times New Roman"/>
          <w:b/>
        </w:rPr>
      </w:pPr>
      <w:r w:rsidRPr="008473E8">
        <w:rPr>
          <w:rFonts w:ascii="Calibri" w:eastAsia="Calibri" w:hAnsi="Calibri" w:cs="Times New Roman"/>
          <w:b/>
        </w:rPr>
        <w:t>Авторские коммент</w:t>
      </w:r>
      <w:r>
        <w:rPr>
          <w:rFonts w:ascii="Calibri" w:eastAsia="Calibri" w:hAnsi="Calibri" w:cs="Times New Roman"/>
          <w:b/>
        </w:rPr>
        <w:t>а</w:t>
      </w:r>
      <w:r w:rsidRPr="008473E8">
        <w:rPr>
          <w:rFonts w:ascii="Calibri" w:eastAsia="Calibri" w:hAnsi="Calibri" w:cs="Times New Roman"/>
          <w:b/>
        </w:rPr>
        <w:t>рии:</w:t>
      </w:r>
    </w:p>
    <w:p w:rsid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Переход от одного кадра к другому осуществляется нажатие кнопки «далее».</w:t>
      </w:r>
    </w:p>
    <w:p w:rsidR="00356DC7" w:rsidRDefault="00C50123" w:rsidP="008473E8">
      <w:pPr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Практически на всех кадрах элементы подвижны</w:t>
      </w:r>
      <w:r w:rsidR="00E96DA8">
        <w:rPr>
          <w:rFonts w:ascii="Calibri" w:eastAsia="Calibri" w:hAnsi="Calibri" w:cs="Times New Roman"/>
        </w:rPr>
        <w:t>:</w:t>
      </w:r>
      <w:r>
        <w:rPr>
          <w:rFonts w:ascii="Calibri" w:eastAsia="Calibri" w:hAnsi="Calibri" w:cs="Times New Roman"/>
        </w:rPr>
        <w:t xml:space="preserve"> можно пере</w:t>
      </w:r>
      <w:r w:rsidR="00E96DA8">
        <w:rPr>
          <w:rFonts w:ascii="Calibri" w:eastAsia="Calibri" w:hAnsi="Calibri" w:cs="Times New Roman"/>
        </w:rPr>
        <w:t xml:space="preserve">тащить мышью с места на место и </w:t>
      </w:r>
      <w:r>
        <w:rPr>
          <w:rFonts w:ascii="Calibri" w:eastAsia="Calibri" w:hAnsi="Calibri" w:cs="Times New Roman"/>
        </w:rPr>
        <w:t>повернуть</w:t>
      </w:r>
      <w:r w:rsidR="00E96DA8">
        <w:rPr>
          <w:rFonts w:ascii="Calibri" w:eastAsia="Calibri" w:hAnsi="Calibri" w:cs="Times New Roman"/>
        </w:rPr>
        <w:t xml:space="preserve"> (дво</w:t>
      </w:r>
      <w:r w:rsidR="00E96DA8">
        <w:rPr>
          <w:rFonts w:ascii="Calibri" w:eastAsia="Calibri" w:hAnsi="Calibri" w:cs="Times New Roman"/>
        </w:rPr>
        <w:t>й</w:t>
      </w:r>
      <w:r w:rsidR="00E96DA8">
        <w:rPr>
          <w:rFonts w:ascii="Calibri" w:eastAsia="Calibri" w:hAnsi="Calibri" w:cs="Times New Roman"/>
        </w:rPr>
        <w:t>ным щелчком)</w:t>
      </w:r>
      <w:r>
        <w:rPr>
          <w:rFonts w:ascii="Calibri" w:eastAsia="Calibri" w:hAnsi="Calibri" w:cs="Times New Roman"/>
        </w:rPr>
        <w:t>.</w:t>
      </w:r>
    </w:p>
    <w:p w:rsidR="00CD5BC2" w:rsidRPr="00CD5BC2" w:rsidRDefault="00CD5BC2" w:rsidP="008473E8">
      <w:pPr>
        <w:spacing w:after="0" w:line="240" w:lineRule="auto"/>
        <w:rPr>
          <w:rFonts w:ascii="Calibri" w:eastAsia="Calibri" w:hAnsi="Calibri" w:cs="Times New Roman"/>
        </w:rPr>
      </w:pPr>
    </w:p>
    <w:tbl>
      <w:tblPr>
        <w:tblStyle w:val="ab"/>
        <w:tblW w:w="0" w:type="auto"/>
        <w:tblLayout w:type="fixed"/>
        <w:tblLook w:val="04A0" w:firstRow="1" w:lastRow="0" w:firstColumn="1" w:lastColumn="0" w:noHBand="0" w:noVBand="1"/>
      </w:tblPr>
      <w:tblGrid>
        <w:gridCol w:w="3652"/>
        <w:gridCol w:w="7500"/>
      </w:tblGrid>
      <w:tr w:rsidR="00CD5BC2" w:rsidTr="00CD5BC2">
        <w:tc>
          <w:tcPr>
            <w:tcW w:w="3652" w:type="dxa"/>
          </w:tcPr>
          <w:p w:rsidR="006A2416" w:rsidRPr="006A2416" w:rsidRDefault="006A2416" w:rsidP="006A241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Кадр</w:t>
            </w:r>
          </w:p>
        </w:tc>
        <w:tc>
          <w:tcPr>
            <w:tcW w:w="7500" w:type="dxa"/>
          </w:tcPr>
          <w:p w:rsidR="006A2416" w:rsidRPr="006A2416" w:rsidRDefault="006A2416" w:rsidP="006A2416">
            <w:pPr>
              <w:jc w:val="center"/>
              <w:rPr>
                <w:rFonts w:ascii="Calibri" w:eastAsia="Calibri" w:hAnsi="Calibri" w:cs="Times New Roman"/>
                <w:b/>
              </w:rPr>
            </w:pPr>
            <w:r w:rsidRPr="006A2416">
              <w:rPr>
                <w:rFonts w:ascii="Calibri" w:eastAsia="Calibri" w:hAnsi="Calibri" w:cs="Times New Roman"/>
                <w:b/>
              </w:rPr>
              <w:t>Описание</w:t>
            </w:r>
          </w:p>
        </w:tc>
      </w:tr>
      <w:tr w:rsidR="00CD5BC2" w:rsidTr="00CD5BC2">
        <w:tc>
          <w:tcPr>
            <w:tcW w:w="3652" w:type="dxa"/>
          </w:tcPr>
          <w:p w:rsidR="006A2416" w:rsidRDefault="00C50123" w:rsidP="00C50123">
            <w:pPr>
              <w:rPr>
                <w:rFonts w:ascii="Calibri" w:eastAsia="Calibri" w:hAnsi="Calibri" w:cs="Times New Roman"/>
              </w:rPr>
            </w:pPr>
            <w:bookmarkStart w:id="0" w:name="_GoBack"/>
            <w:r>
              <w:rPr>
                <w:noProof/>
                <w:lang w:eastAsia="ru-RU"/>
              </w:rPr>
              <w:drawing>
                <wp:inline distT="0" distB="0" distL="0" distR="0" wp14:anchorId="0A0B89E2" wp14:editId="77B559DF">
                  <wp:extent cx="2121512" cy="98107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8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22291" cy="9814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  <w:tc>
          <w:tcPr>
            <w:tcW w:w="7500" w:type="dxa"/>
          </w:tcPr>
          <w:p w:rsidR="006A2416" w:rsidRDefault="00C50123" w:rsidP="007767B7">
            <w:pPr>
              <w:rPr>
                <w:rFonts w:ascii="Calibri" w:eastAsia="Calibri" w:hAnsi="Calibri" w:cs="Times New Roman"/>
              </w:rPr>
            </w:pPr>
            <w:r>
              <w:rPr>
                <w:rFonts w:ascii="Calibri" w:eastAsia="Calibri" w:hAnsi="Calibri" w:cs="Times New Roman"/>
              </w:rPr>
              <w:t>Подвижен треугольник АВС.</w:t>
            </w:r>
          </w:p>
          <w:p w:rsidR="007767B7" w:rsidRDefault="007767B7" w:rsidP="007767B7">
            <w:pPr>
              <w:rPr>
                <w:rFonts w:ascii="Calibri" w:eastAsia="Calibri" w:hAnsi="Calibri" w:cs="Times New Roman"/>
              </w:rPr>
            </w:pPr>
          </w:p>
        </w:tc>
      </w:tr>
      <w:tr w:rsidR="00CD5BC2" w:rsidTr="00CD5BC2">
        <w:tc>
          <w:tcPr>
            <w:tcW w:w="3652" w:type="dxa"/>
          </w:tcPr>
          <w:p w:rsidR="006A2416" w:rsidRDefault="00C50123" w:rsidP="00C50123">
            <w:pPr>
              <w:rPr>
                <w:rFonts w:ascii="Calibri" w:eastAsia="Calibri" w:hAnsi="Calibri" w:cs="Times New Roman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0345B7C0" wp14:editId="24A6FE6B">
                  <wp:extent cx="2124075" cy="1297408"/>
                  <wp:effectExtent l="0" t="0" r="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9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24856" cy="12978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356DC7" w:rsidRPr="00356DC7" w:rsidRDefault="00E96DA8" w:rsidP="00356DC7">
            <w:pPr>
              <w:rPr>
                <w:rFonts w:ascii="Calibri" w:eastAsia="Calibri" w:hAnsi="Calibri" w:cs="Times New Roman"/>
                <w:color w:val="0000FF"/>
              </w:rPr>
            </w:pPr>
            <w:r>
              <w:rPr>
                <w:rFonts w:ascii="Calibri" w:eastAsia="Calibri" w:hAnsi="Calibri" w:cs="Times New Roman"/>
              </w:rPr>
              <w:t>Подвижны угол ВАС и сторона ВС.</w:t>
            </w:r>
          </w:p>
        </w:tc>
      </w:tr>
      <w:tr w:rsidR="00CD5BC2" w:rsidTr="00CD5BC2">
        <w:tc>
          <w:tcPr>
            <w:tcW w:w="3652" w:type="dxa"/>
          </w:tcPr>
          <w:p w:rsidR="006A2416" w:rsidRPr="00C50123" w:rsidRDefault="00C50123" w:rsidP="008473E8">
            <w:pPr>
              <w:rPr>
                <w:noProof/>
                <w:lang w:eastAsia="ru-RU"/>
              </w:rPr>
            </w:pPr>
            <w:r>
              <w:rPr>
                <w:noProof/>
                <w:lang w:eastAsia="ru-RU"/>
              </w:rPr>
              <w:drawing>
                <wp:inline distT="0" distB="0" distL="0" distR="0" wp14:anchorId="357B1528" wp14:editId="4DE7788C">
                  <wp:extent cx="2124075" cy="1475371"/>
                  <wp:effectExtent l="0" t="0" r="0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0" cstate="email">
                            <a:extLst>
                              <a:ext uri="{28A0092B-C50C-407E-A947-70E740481C1C}">
                                <a14:useLocalDpi xmlns:a14="http://schemas.microsoft.com/office/drawing/2010/main"/>
                              </a:ext>
                            </a:extLst>
                          </a:blip>
                          <a:srcRect/>
                          <a:stretch/>
                        </pic:blipFill>
                        <pic:spPr bwMode="auto">
                          <a:xfrm>
                            <a:off x="0" y="0"/>
                            <a:ext cx="2128184" cy="147822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00" w:type="dxa"/>
          </w:tcPr>
          <w:p w:rsidR="00356DC7" w:rsidRDefault="00E96DA8" w:rsidP="008473E8">
            <w:pPr>
              <w:rPr>
                <w:rFonts w:ascii="Calibri" w:eastAsia="Calibri" w:hAnsi="Calibri" w:cs="Times New Roman"/>
                <w:color w:val="C00000"/>
              </w:rPr>
            </w:pPr>
            <w:r>
              <w:rPr>
                <w:rFonts w:ascii="Calibri" w:eastAsia="Calibri" w:hAnsi="Calibri" w:cs="Times New Roman"/>
              </w:rPr>
              <w:t>Подвижен треугольник АВС</w:t>
            </w:r>
          </w:p>
          <w:p w:rsidR="007872D4" w:rsidRPr="007872D4" w:rsidRDefault="007872D4" w:rsidP="007872D4">
            <w:pPr>
              <w:rPr>
                <w:rFonts w:ascii="Calibri" w:eastAsia="Calibri" w:hAnsi="Calibri" w:cs="Times New Roman"/>
                <w:color w:val="C00000"/>
              </w:rPr>
            </w:pPr>
          </w:p>
        </w:tc>
      </w:tr>
    </w:tbl>
    <w:p w:rsidR="008473E8" w:rsidRPr="00DE0769" w:rsidRDefault="008473E8" w:rsidP="008473E8">
      <w:pPr>
        <w:spacing w:after="0" w:line="240" w:lineRule="auto"/>
        <w:rPr>
          <w:rFonts w:ascii="Calibri" w:eastAsia="Calibri" w:hAnsi="Calibri" w:cs="Times New Roman"/>
        </w:rPr>
      </w:pPr>
    </w:p>
    <w:p w:rsidR="00E718FF" w:rsidRDefault="00E718FF" w:rsidP="00E718FF">
      <w:pPr>
        <w:spacing w:after="0" w:line="240" w:lineRule="auto"/>
        <w:jc w:val="both"/>
        <w:rPr>
          <w:b/>
        </w:rPr>
      </w:pPr>
      <w:r w:rsidRPr="006F0C1B">
        <w:rPr>
          <w:b/>
        </w:rPr>
        <w:t>Используемые ресурсы:</w:t>
      </w:r>
    </w:p>
    <w:p w:rsidR="008473E8" w:rsidRPr="006F0C1B" w:rsidRDefault="008473E8" w:rsidP="00E718FF">
      <w:pPr>
        <w:spacing w:after="0" w:line="240" w:lineRule="auto"/>
        <w:jc w:val="both"/>
        <w:rPr>
          <w:b/>
        </w:rPr>
      </w:pPr>
    </w:p>
    <w:p w:rsid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CE72B8">
        <w:rPr>
          <w:rFonts w:ascii="Times New Roman" w:hAnsi="Times New Roman" w:cs="Times New Roman"/>
        </w:rPr>
        <w:t xml:space="preserve">«Геометрия. 7-9 класс». </w:t>
      </w:r>
      <w:proofErr w:type="spellStart"/>
      <w:r w:rsidRPr="00CE72B8">
        <w:rPr>
          <w:rFonts w:ascii="Times New Roman" w:hAnsi="Times New Roman" w:cs="Times New Roman"/>
        </w:rPr>
        <w:t>Атанасян</w:t>
      </w:r>
      <w:proofErr w:type="spellEnd"/>
      <w:r w:rsidRPr="00CE72B8">
        <w:rPr>
          <w:rFonts w:ascii="Times New Roman" w:hAnsi="Times New Roman" w:cs="Times New Roman"/>
        </w:rPr>
        <w:t xml:space="preserve"> Л.С, Бутузов В.Ф, Кадомцев С.Б. и др. – М.: Просвещение, 2010.</w:t>
      </w:r>
    </w:p>
    <w:p w:rsidR="008473E8" w:rsidRPr="008473E8" w:rsidRDefault="008473E8" w:rsidP="008473E8">
      <w:pPr>
        <w:pStyle w:val="a9"/>
        <w:numPr>
          <w:ilvl w:val="0"/>
          <w:numId w:val="2"/>
        </w:numPr>
        <w:tabs>
          <w:tab w:val="left" w:pos="284"/>
        </w:tabs>
        <w:spacing w:after="0"/>
        <w:ind w:left="284" w:hanging="284"/>
        <w:jc w:val="both"/>
        <w:rPr>
          <w:rFonts w:ascii="Times New Roman" w:hAnsi="Times New Roman" w:cs="Times New Roman"/>
        </w:rPr>
      </w:pPr>
      <w:r w:rsidRPr="008473E8">
        <w:rPr>
          <w:rFonts w:ascii="Times New Roman" w:hAnsi="Times New Roman" w:cs="Times New Roman"/>
        </w:rPr>
        <w:t xml:space="preserve">Геометрия. Дидактические материалы. 7 класс / </w:t>
      </w:r>
      <w:proofErr w:type="spellStart"/>
      <w:r w:rsidRPr="008473E8">
        <w:rPr>
          <w:rFonts w:ascii="Times New Roman" w:hAnsi="Times New Roman" w:cs="Times New Roman"/>
        </w:rPr>
        <w:t>Б.Г.Зив</w:t>
      </w:r>
      <w:proofErr w:type="spellEnd"/>
      <w:r w:rsidRPr="008473E8">
        <w:rPr>
          <w:rFonts w:ascii="Times New Roman" w:hAnsi="Times New Roman" w:cs="Times New Roman"/>
        </w:rPr>
        <w:t xml:space="preserve">, В.М. </w:t>
      </w:r>
      <w:proofErr w:type="spellStart"/>
      <w:r w:rsidRPr="008473E8">
        <w:rPr>
          <w:rFonts w:ascii="Times New Roman" w:hAnsi="Times New Roman" w:cs="Times New Roman"/>
        </w:rPr>
        <w:t>Мейлер</w:t>
      </w:r>
      <w:proofErr w:type="spellEnd"/>
      <w:r w:rsidRPr="008473E8">
        <w:rPr>
          <w:rFonts w:ascii="Times New Roman" w:hAnsi="Times New Roman" w:cs="Times New Roman"/>
        </w:rPr>
        <w:t>. – 16-е изд. – М.</w:t>
      </w:r>
      <w:proofErr w:type="gramStart"/>
      <w:r w:rsidRPr="008473E8">
        <w:rPr>
          <w:rFonts w:ascii="Times New Roman" w:hAnsi="Times New Roman" w:cs="Times New Roman"/>
        </w:rPr>
        <w:t xml:space="preserve"> :</w:t>
      </w:r>
      <w:proofErr w:type="gramEnd"/>
      <w:r w:rsidRPr="008473E8">
        <w:rPr>
          <w:rFonts w:ascii="Times New Roman" w:hAnsi="Times New Roman" w:cs="Times New Roman"/>
        </w:rPr>
        <w:t xml:space="preserve"> Просвещение, 2010. – 127 с. : ил.</w:t>
      </w:r>
    </w:p>
    <w:p w:rsidR="00E718FF" w:rsidRDefault="00E718FF" w:rsidP="00E718FF">
      <w:pPr>
        <w:pStyle w:val="a9"/>
        <w:spacing w:after="0"/>
        <w:jc w:val="both"/>
      </w:pPr>
    </w:p>
    <w:p w:rsidR="00E718FF" w:rsidRDefault="00E718FF" w:rsidP="00E718FF">
      <w:pPr>
        <w:pStyle w:val="a9"/>
        <w:spacing w:after="0"/>
        <w:jc w:val="both"/>
      </w:pPr>
    </w:p>
    <w:p w:rsidR="00E718FF" w:rsidRPr="00E718FF" w:rsidRDefault="00E718FF" w:rsidP="00E718FF">
      <w:pPr>
        <w:jc w:val="both"/>
        <w:rPr>
          <w:rFonts w:ascii="Times New Roman" w:hAnsi="Times New Roman" w:cs="Times New Roman"/>
        </w:rPr>
      </w:pPr>
    </w:p>
    <w:sectPr w:rsidR="00E718FF" w:rsidRPr="00E718FF" w:rsidSect="002625D2">
      <w:headerReference w:type="default" r:id="rId11"/>
      <w:pgSz w:w="11906" w:h="16838"/>
      <w:pgMar w:top="284" w:right="346" w:bottom="284" w:left="340" w:header="709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022A" w:rsidRDefault="0074022A" w:rsidP="002625D2">
      <w:pPr>
        <w:spacing w:after="0" w:line="240" w:lineRule="auto"/>
      </w:pPr>
      <w:r>
        <w:separator/>
      </w:r>
    </w:p>
  </w:endnote>
  <w:endnote w:type="continuationSeparator" w:id="0">
    <w:p w:rsidR="0074022A" w:rsidRDefault="0074022A" w:rsidP="002625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022A" w:rsidRDefault="0074022A" w:rsidP="002625D2">
      <w:pPr>
        <w:spacing w:after="0" w:line="240" w:lineRule="auto"/>
      </w:pPr>
      <w:r>
        <w:separator/>
      </w:r>
    </w:p>
  </w:footnote>
  <w:footnote w:type="continuationSeparator" w:id="0">
    <w:p w:rsidR="0074022A" w:rsidRDefault="0074022A" w:rsidP="002625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625D2" w:rsidRPr="002625D2" w:rsidRDefault="002625D2" w:rsidP="002625D2">
    <w:pPr>
      <w:pStyle w:val="a3"/>
      <w:jc w:val="center"/>
      <w:rPr>
        <w:rFonts w:ascii="Comic Sans MS" w:hAnsi="Comic Sans MS"/>
        <w:color w:val="0070C0"/>
      </w:rPr>
    </w:pPr>
    <w:r w:rsidRPr="002625D2">
      <w:rPr>
        <w:rFonts w:ascii="Comic Sans MS" w:hAnsi="Comic Sans MS" w:cstheme="minorHAnsi"/>
        <w:color w:val="0070C0"/>
      </w:rPr>
      <w:t xml:space="preserve">© Н.Ф. Ишутченко, учитель математики-информатики МОУ «СОШ № 5», г </w:t>
    </w:r>
    <w:proofErr w:type="spellStart"/>
    <w:r w:rsidRPr="002625D2">
      <w:rPr>
        <w:rFonts w:ascii="Comic Sans MS" w:hAnsi="Comic Sans MS" w:cstheme="minorHAnsi"/>
        <w:color w:val="0070C0"/>
      </w:rPr>
      <w:t>Лангепас</w:t>
    </w:r>
    <w:proofErr w:type="spellEnd"/>
    <w:r w:rsidRPr="002625D2">
      <w:rPr>
        <w:rFonts w:ascii="Comic Sans MS" w:hAnsi="Comic Sans MS" w:cstheme="minorHAnsi"/>
        <w:color w:val="0070C0"/>
      </w:rPr>
      <w:t>, 2011 год</w:t>
    </w:r>
  </w:p>
  <w:p w:rsidR="002625D2" w:rsidRDefault="002625D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9B6162"/>
    <w:multiLevelType w:val="hybridMultilevel"/>
    <w:tmpl w:val="45F2CD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B83297"/>
    <w:multiLevelType w:val="hybridMultilevel"/>
    <w:tmpl w:val="C076F5E2"/>
    <w:lvl w:ilvl="0" w:tplc="7F86D46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FF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82B6D"/>
    <w:multiLevelType w:val="hybridMultilevel"/>
    <w:tmpl w:val="BB682060"/>
    <w:lvl w:ilvl="0" w:tplc="78BC5C1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80633F"/>
    <w:multiLevelType w:val="hybridMultilevel"/>
    <w:tmpl w:val="20E2ED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8A7"/>
    <w:rsid w:val="002625D2"/>
    <w:rsid w:val="002D0692"/>
    <w:rsid w:val="00356DC7"/>
    <w:rsid w:val="003B71CC"/>
    <w:rsid w:val="005F355C"/>
    <w:rsid w:val="00615BEC"/>
    <w:rsid w:val="006A2416"/>
    <w:rsid w:val="006A7667"/>
    <w:rsid w:val="007138A7"/>
    <w:rsid w:val="0074022A"/>
    <w:rsid w:val="007637BD"/>
    <w:rsid w:val="007767B7"/>
    <w:rsid w:val="007872D4"/>
    <w:rsid w:val="008473E8"/>
    <w:rsid w:val="009271B4"/>
    <w:rsid w:val="009E1B24"/>
    <w:rsid w:val="00AA3568"/>
    <w:rsid w:val="00C50123"/>
    <w:rsid w:val="00CD5BC2"/>
    <w:rsid w:val="00D348D0"/>
    <w:rsid w:val="00E718FF"/>
    <w:rsid w:val="00E96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25D2"/>
  </w:style>
  <w:style w:type="paragraph" w:styleId="a5">
    <w:name w:val="footer"/>
    <w:basedOn w:val="a"/>
    <w:link w:val="a6"/>
    <w:uiPriority w:val="99"/>
    <w:unhideWhenUsed/>
    <w:rsid w:val="002625D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25D2"/>
  </w:style>
  <w:style w:type="paragraph" w:styleId="a7">
    <w:name w:val="Balloon Text"/>
    <w:basedOn w:val="a"/>
    <w:link w:val="a8"/>
    <w:uiPriority w:val="99"/>
    <w:semiHidden/>
    <w:unhideWhenUsed/>
    <w:rsid w:val="002625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25D2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E718FF"/>
    <w:pPr>
      <w:ind w:left="720"/>
      <w:contextualSpacing/>
    </w:pPr>
  </w:style>
  <w:style w:type="character" w:styleId="aa">
    <w:name w:val="Hyperlink"/>
    <w:basedOn w:val="a0"/>
    <w:uiPriority w:val="99"/>
    <w:unhideWhenUsed/>
    <w:rsid w:val="00E718FF"/>
    <w:rPr>
      <w:color w:val="0000FF" w:themeColor="hyperlink"/>
      <w:u w:val="single"/>
    </w:rPr>
  </w:style>
  <w:style w:type="table" w:styleId="ab">
    <w:name w:val="Table Grid"/>
    <w:basedOn w:val="a1"/>
    <w:uiPriority w:val="59"/>
    <w:rsid w:val="006A241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Placeholder Text"/>
    <w:basedOn w:val="a0"/>
    <w:uiPriority w:val="99"/>
    <w:semiHidden/>
    <w:rsid w:val="007872D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Наталья</cp:lastModifiedBy>
  <cp:revision>6</cp:revision>
  <dcterms:created xsi:type="dcterms:W3CDTF">2011-12-29T04:48:00Z</dcterms:created>
  <dcterms:modified xsi:type="dcterms:W3CDTF">2011-12-30T03:50:00Z</dcterms:modified>
</cp:coreProperties>
</file>